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180"/>
        <w:tblOverlap w:val="never"/>
        <w:tblW w:w="1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2126"/>
        <w:gridCol w:w="1843"/>
        <w:gridCol w:w="3270"/>
      </w:tblGrid>
      <w:tr w:rsidR="00C57E07" w:rsidRPr="00F356DC" w:rsidTr="007C72E6">
        <w:trPr>
          <w:trHeight w:val="851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E07" w:rsidRPr="00F356DC" w:rsidRDefault="00075D0B" w:rsidP="007C7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right="-20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25D84A5">
                  <wp:extent cx="1328468" cy="132846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364" cy="1329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07" w:rsidRPr="00F356DC" w:rsidRDefault="00C57E07" w:rsidP="007C72E6">
            <w:pPr>
              <w:pStyle w:val="AltKonuBal"/>
              <w:rPr>
                <w:rFonts w:ascii="Comic Sans MS" w:hAnsi="Comic Sans MS"/>
                <w:b/>
                <w:sz w:val="20"/>
                <w:szCs w:val="20"/>
              </w:rPr>
            </w:pPr>
            <w:r w:rsidRPr="00F356DC">
              <w:rPr>
                <w:rFonts w:ascii="Comic Sans MS" w:hAnsi="Comic Sans MS"/>
                <w:b/>
                <w:sz w:val="20"/>
                <w:szCs w:val="20"/>
              </w:rPr>
              <w:t>T.C.</w:t>
            </w:r>
          </w:p>
          <w:p w:rsidR="00C57E07" w:rsidRPr="00F356DC" w:rsidRDefault="005534E8" w:rsidP="007C72E6">
            <w:pPr>
              <w:pStyle w:val="AltKonuBal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F356DC">
              <w:rPr>
                <w:rFonts w:ascii="Comic Sans MS" w:hAnsi="Comic Sans MS"/>
                <w:b/>
                <w:sz w:val="20"/>
                <w:szCs w:val="20"/>
              </w:rPr>
              <w:t>……………….</w:t>
            </w:r>
            <w:proofErr w:type="gramEnd"/>
            <w:r w:rsidRPr="00F356DC">
              <w:rPr>
                <w:rFonts w:ascii="Comic Sans MS" w:hAnsi="Comic Sans MS"/>
                <w:b/>
                <w:sz w:val="20"/>
                <w:szCs w:val="20"/>
              </w:rPr>
              <w:t>VALİLİĞİ/</w:t>
            </w:r>
            <w:r w:rsidR="00C57E07" w:rsidRPr="00F356DC">
              <w:rPr>
                <w:rFonts w:ascii="Comic Sans MS" w:hAnsi="Comic Sans MS"/>
                <w:b/>
                <w:sz w:val="20"/>
                <w:szCs w:val="20"/>
              </w:rPr>
              <w:t>KAYMAKAMLIĞI</w:t>
            </w:r>
          </w:p>
          <w:p w:rsidR="00C57E07" w:rsidRPr="00F356DC" w:rsidRDefault="005534E8" w:rsidP="007C72E6">
            <w:pPr>
              <w:pStyle w:val="AltKonuBal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F356DC">
              <w:rPr>
                <w:rFonts w:ascii="Comic Sans MS" w:hAnsi="Comic Sans MS"/>
                <w:b/>
                <w:sz w:val="20"/>
                <w:szCs w:val="20"/>
              </w:rPr>
              <w:t>………………</w:t>
            </w:r>
            <w:proofErr w:type="gramEnd"/>
            <w:r w:rsidR="00C57E07" w:rsidRPr="00F356DC">
              <w:rPr>
                <w:rFonts w:ascii="Comic Sans MS" w:hAnsi="Comic Sans MS"/>
                <w:b/>
                <w:sz w:val="20"/>
                <w:szCs w:val="20"/>
              </w:rPr>
              <w:t xml:space="preserve"> MİLLİ EĞİTİM MÜDÜRLÜĞÜ</w:t>
            </w:r>
          </w:p>
        </w:tc>
      </w:tr>
      <w:tr w:rsidR="00C57E07" w:rsidRPr="00F356DC" w:rsidTr="007C72E6">
        <w:trPr>
          <w:trHeight w:hRule="exact" w:val="591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E07" w:rsidRPr="00F356DC" w:rsidRDefault="00C57E07" w:rsidP="007C7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right="-20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07" w:rsidRPr="00F356DC" w:rsidRDefault="00C57E07" w:rsidP="007C7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74" w:lineRule="exact"/>
              <w:ind w:right="175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356DC">
              <w:rPr>
                <w:rFonts w:ascii="Comic Sans MS" w:eastAsia="Calibri" w:hAnsi="Comic Sans MS"/>
                <w:b/>
                <w:bCs/>
                <w:sz w:val="20"/>
                <w:szCs w:val="20"/>
              </w:rPr>
              <w:t>Do</w:t>
            </w:r>
            <w:r w:rsidRPr="00F356DC">
              <w:rPr>
                <w:rFonts w:ascii="Comic Sans MS" w:eastAsia="Calibri" w:hAnsi="Comic Sans MS"/>
                <w:b/>
                <w:bCs/>
                <w:spacing w:val="1"/>
                <w:sz w:val="20"/>
                <w:szCs w:val="20"/>
              </w:rPr>
              <w:t>k</w:t>
            </w:r>
            <w:r w:rsidRPr="00F356DC">
              <w:rPr>
                <w:rFonts w:ascii="Comic Sans MS" w:eastAsia="Calibri" w:hAnsi="Comic Sans MS"/>
                <w:b/>
                <w:bCs/>
                <w:sz w:val="20"/>
                <w:szCs w:val="20"/>
              </w:rPr>
              <w:t>üman No: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07" w:rsidRPr="00F356DC" w:rsidRDefault="00C57E07" w:rsidP="007C7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74" w:lineRule="exact"/>
              <w:ind w:right="339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proofErr w:type="spellStart"/>
            <w:r w:rsidRPr="00F356DC">
              <w:rPr>
                <w:rFonts w:ascii="Comic Sans MS" w:eastAsia="Calibri" w:hAnsi="Comic Sans MS"/>
                <w:b/>
                <w:bCs/>
                <w:sz w:val="20"/>
                <w:szCs w:val="20"/>
              </w:rPr>
              <w:t>Yürürlülük</w:t>
            </w:r>
            <w:proofErr w:type="spellEnd"/>
            <w:r w:rsidRPr="00F356DC">
              <w:rPr>
                <w:rFonts w:ascii="Comic Sans MS" w:eastAsia="Calibri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356DC">
              <w:rPr>
                <w:rFonts w:ascii="Comic Sans MS" w:eastAsia="Calibri" w:hAnsi="Comic Sans MS"/>
                <w:b/>
                <w:bCs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07" w:rsidRPr="00F356DC" w:rsidRDefault="00C57E07" w:rsidP="007C7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74" w:lineRule="exact"/>
              <w:ind w:right="181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356DC">
              <w:rPr>
                <w:rFonts w:ascii="Comic Sans MS" w:eastAsia="Calibri" w:hAnsi="Comic Sans MS"/>
                <w:b/>
                <w:bCs/>
                <w:sz w:val="20"/>
                <w:szCs w:val="20"/>
              </w:rPr>
              <w:t>Rev</w:t>
            </w:r>
            <w:r w:rsidRPr="00F356DC">
              <w:rPr>
                <w:rFonts w:ascii="Comic Sans MS" w:eastAsia="Calibri" w:hAnsi="Comic Sans MS"/>
                <w:b/>
                <w:bCs/>
                <w:spacing w:val="2"/>
                <w:sz w:val="20"/>
                <w:szCs w:val="20"/>
              </w:rPr>
              <w:t>i</w:t>
            </w:r>
            <w:r w:rsidRPr="00F356DC">
              <w:rPr>
                <w:rFonts w:ascii="Comic Sans MS" w:eastAsia="Calibri" w:hAnsi="Comic Sans MS"/>
                <w:b/>
                <w:bCs/>
                <w:spacing w:val="-2"/>
                <w:sz w:val="20"/>
                <w:szCs w:val="20"/>
              </w:rPr>
              <w:t>z</w:t>
            </w:r>
            <w:r w:rsidRPr="00F356DC">
              <w:rPr>
                <w:rFonts w:ascii="Comic Sans MS" w:eastAsia="Calibri" w:hAnsi="Comic Sans MS"/>
                <w:b/>
                <w:bCs/>
                <w:sz w:val="20"/>
                <w:szCs w:val="20"/>
              </w:rPr>
              <w:t>yon No: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E07" w:rsidRPr="00F356DC" w:rsidRDefault="00C57E07" w:rsidP="00060595">
            <w:pPr>
              <w:pStyle w:val="Default"/>
              <w:ind w:firstLine="1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356DC">
              <w:rPr>
                <w:rFonts w:ascii="Comic Sans MS" w:hAnsi="Comic Sans MS"/>
                <w:b/>
                <w:bCs/>
                <w:sz w:val="20"/>
                <w:szCs w:val="20"/>
              </w:rPr>
              <w:t>İş Sağlığı ve Güvenliği Kurulu Üyeliği tebliği</w:t>
            </w:r>
          </w:p>
          <w:p w:rsidR="00C57E07" w:rsidRPr="00F356DC" w:rsidRDefault="00C57E07" w:rsidP="007C72E6">
            <w:pPr>
              <w:pStyle w:val="AltKonuBal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57E07" w:rsidRPr="00F356DC" w:rsidTr="007C72E6">
        <w:trPr>
          <w:trHeight w:hRule="exact" w:val="418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07" w:rsidRPr="00F356DC" w:rsidRDefault="00C57E07" w:rsidP="007C7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right="-20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07" w:rsidRPr="00F356DC" w:rsidRDefault="00C57E07" w:rsidP="007C7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6" w:after="160" w:line="259" w:lineRule="auto"/>
              <w:ind w:right="490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07" w:rsidRPr="00F356DC" w:rsidRDefault="00C57E07" w:rsidP="007C7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6" w:after="160" w:line="259" w:lineRule="auto"/>
              <w:ind w:right="-20"/>
              <w:rPr>
                <w:rFonts w:ascii="Comic Sans MS" w:eastAsia="Calibri" w:hAnsi="Comic Sans MS"/>
                <w:sz w:val="20"/>
                <w:szCs w:val="20"/>
              </w:rPr>
            </w:pPr>
            <w:r w:rsidRPr="00F356DC">
              <w:rPr>
                <w:rFonts w:ascii="Comic Sans MS" w:eastAsia="Calibri" w:hAnsi="Comic Sans MS"/>
                <w:sz w:val="20"/>
                <w:szCs w:val="20"/>
              </w:rPr>
              <w:t xml:space="preserve">       </w:t>
            </w:r>
            <w:r w:rsidRPr="00F356DC">
              <w:rPr>
                <w:rFonts w:ascii="Comic Sans MS" w:eastAsia="Calibri" w:hAnsi="Comic Sans MS"/>
                <w:b/>
                <w:sz w:val="20"/>
                <w:szCs w:val="20"/>
              </w:rPr>
              <w:t>…/…/…</w:t>
            </w:r>
            <w:r w:rsidRPr="00F356DC">
              <w:rPr>
                <w:rFonts w:ascii="Comic Sans MS" w:eastAsia="Calibri" w:hAnsi="Comic Sans MS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07" w:rsidRPr="00F356DC" w:rsidRDefault="00C57E07" w:rsidP="007C7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6" w:after="160" w:line="259" w:lineRule="auto"/>
              <w:ind w:right="596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356DC">
              <w:rPr>
                <w:rFonts w:ascii="Comic Sans MS" w:eastAsia="Calibri" w:hAnsi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07" w:rsidRPr="00F356DC" w:rsidRDefault="00C57E07" w:rsidP="007C7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6" w:after="160" w:line="259" w:lineRule="auto"/>
              <w:ind w:right="1014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</w:tr>
      <w:tr w:rsidR="00C57E07" w:rsidRPr="00F356DC" w:rsidTr="007C72E6">
        <w:trPr>
          <w:trHeight w:val="1121"/>
        </w:trPr>
        <w:tc>
          <w:tcPr>
            <w:tcW w:w="110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E07" w:rsidRPr="00F356DC" w:rsidRDefault="00C57E07" w:rsidP="007C72E6">
            <w:pPr>
              <w:rPr>
                <w:rFonts w:ascii="Comic Sans MS" w:eastAsia="Calibri" w:hAnsi="Comic Sans MS"/>
                <w:sz w:val="20"/>
                <w:szCs w:val="20"/>
              </w:rPr>
            </w:pPr>
            <w:r w:rsidRPr="00F356DC">
              <w:rPr>
                <w:rFonts w:ascii="Comic Sans MS" w:eastAsia="Calibri" w:hAnsi="Comic Sans MS"/>
                <w:sz w:val="20"/>
                <w:szCs w:val="20"/>
              </w:rPr>
              <w:t>İlgili Mevzuat</w:t>
            </w:r>
          </w:p>
          <w:p w:rsidR="00C57E07" w:rsidRPr="00F356DC" w:rsidRDefault="00060595" w:rsidP="00060595">
            <w:pPr>
              <w:pStyle w:val="Default"/>
              <w:ind w:left="5" w:firstLine="283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İlgi</w:t>
            </w:r>
            <w:r w:rsidR="00C57E07" w:rsidRPr="00F356DC">
              <w:rPr>
                <w:rFonts w:ascii="Comic Sans MS" w:hAnsi="Comic Sans MS"/>
                <w:bCs/>
                <w:sz w:val="20"/>
                <w:szCs w:val="20"/>
              </w:rPr>
              <w:t xml:space="preserve">: a) </w:t>
            </w:r>
            <w:proofErr w:type="gramStart"/>
            <w:r w:rsidR="00C57E07" w:rsidRPr="00F356DC">
              <w:rPr>
                <w:rFonts w:ascii="Comic Sans MS" w:hAnsi="Comic Sans MS"/>
                <w:bCs/>
                <w:sz w:val="20"/>
                <w:szCs w:val="20"/>
              </w:rPr>
              <w:t>30/06/2012</w:t>
            </w:r>
            <w:proofErr w:type="gramEnd"/>
            <w:r w:rsidR="00C57E07" w:rsidRPr="00F356DC">
              <w:rPr>
                <w:rFonts w:ascii="Comic Sans MS" w:hAnsi="Comic Sans MS"/>
                <w:bCs/>
                <w:sz w:val="20"/>
                <w:szCs w:val="20"/>
              </w:rPr>
              <w:t xml:space="preserve"> tarih ve 28339 sayılı Resmi </w:t>
            </w:r>
            <w:proofErr w:type="spellStart"/>
            <w:r w:rsidR="00C57E07" w:rsidRPr="00F356DC">
              <w:rPr>
                <w:rFonts w:ascii="Comic Sans MS" w:hAnsi="Comic Sans MS"/>
                <w:bCs/>
                <w:sz w:val="20"/>
                <w:szCs w:val="20"/>
              </w:rPr>
              <w:t>Gazete’de</w:t>
            </w:r>
            <w:proofErr w:type="spellEnd"/>
            <w:r w:rsidR="00C57E07" w:rsidRPr="00F356DC">
              <w:rPr>
                <w:rFonts w:ascii="Comic Sans MS" w:hAnsi="Comic Sans MS"/>
                <w:bCs/>
                <w:sz w:val="20"/>
                <w:szCs w:val="20"/>
              </w:rPr>
              <w:t xml:space="preserve"> yayımlanan </w:t>
            </w:r>
            <w:r w:rsidRPr="00F356DC">
              <w:rPr>
                <w:rFonts w:ascii="Comic Sans MS" w:hAnsi="Comic Sans MS"/>
                <w:bCs/>
                <w:sz w:val="20"/>
                <w:szCs w:val="20"/>
              </w:rPr>
              <w:t>6331 Sayılı</w:t>
            </w:r>
            <w:r w:rsidR="00C57E07" w:rsidRPr="00F356DC">
              <w:rPr>
                <w:rFonts w:ascii="Comic Sans MS" w:hAnsi="Comic Sans MS"/>
                <w:bCs/>
                <w:sz w:val="20"/>
                <w:szCs w:val="20"/>
              </w:rPr>
              <w:t xml:space="preserve"> İş Sağlığı ve Güvenliği Kanunu.</w:t>
            </w:r>
          </w:p>
          <w:p w:rsidR="00C57E07" w:rsidRPr="00F356DC" w:rsidRDefault="00C57E07" w:rsidP="00060595">
            <w:pPr>
              <w:spacing w:after="0" w:line="240" w:lineRule="auto"/>
              <w:ind w:left="147" w:firstLine="283"/>
              <w:jc w:val="both"/>
              <w:rPr>
                <w:rFonts w:ascii="Comic Sans MS" w:eastAsia="ヒラギノ明朝 Pro W3" w:hAnsi="Comic Sans MS" w:cs="Times New Roman"/>
                <w:sz w:val="20"/>
                <w:szCs w:val="20"/>
              </w:rPr>
            </w:pPr>
            <w:r w:rsidRPr="00F356DC">
              <w:rPr>
                <w:rFonts w:ascii="Comic Sans MS" w:hAnsi="Comic Sans MS" w:cs="Times New Roman"/>
                <w:bCs/>
                <w:sz w:val="20"/>
                <w:szCs w:val="20"/>
              </w:rPr>
              <w:tab/>
              <w:t xml:space="preserve">  b) </w:t>
            </w:r>
            <w:proofErr w:type="gramStart"/>
            <w:r w:rsidRPr="00F356DC">
              <w:rPr>
                <w:rFonts w:ascii="Comic Sans MS" w:hAnsi="Comic Sans MS" w:cs="Times New Roman"/>
                <w:bCs/>
                <w:sz w:val="20"/>
                <w:szCs w:val="20"/>
              </w:rPr>
              <w:t>18/01/2013</w:t>
            </w:r>
            <w:proofErr w:type="gramEnd"/>
            <w:r w:rsidRPr="00F356DC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tarih ve 28532 sayılı Resmi </w:t>
            </w:r>
            <w:proofErr w:type="spellStart"/>
            <w:r w:rsidRPr="00F356DC">
              <w:rPr>
                <w:rFonts w:ascii="Comic Sans MS" w:hAnsi="Comic Sans MS" w:cs="Times New Roman"/>
                <w:bCs/>
                <w:sz w:val="20"/>
                <w:szCs w:val="20"/>
              </w:rPr>
              <w:t>Gazete’de</w:t>
            </w:r>
            <w:proofErr w:type="spellEnd"/>
            <w:r w:rsidRPr="00F356DC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yayımlanan </w:t>
            </w:r>
            <w:r w:rsidRPr="00F356DC">
              <w:rPr>
                <w:rFonts w:ascii="Comic Sans MS" w:eastAsia="ヒラギノ明朝 Pro W3" w:hAnsi="Comic Sans MS" w:cs="Times New Roman"/>
                <w:sz w:val="20"/>
                <w:szCs w:val="20"/>
              </w:rPr>
              <w:t>İş Sağlığı ve Güvenliği Kurulları Hakkında Yönetmelik.</w:t>
            </w:r>
            <w:bookmarkStart w:id="0" w:name="_GoBack"/>
            <w:bookmarkEnd w:id="0"/>
          </w:p>
          <w:p w:rsidR="00C57E07" w:rsidRPr="00F356DC" w:rsidRDefault="00C57E07" w:rsidP="00060595">
            <w:pPr>
              <w:spacing w:after="0" w:line="240" w:lineRule="auto"/>
              <w:ind w:left="5" w:firstLine="283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F356DC">
              <w:rPr>
                <w:rFonts w:ascii="Comic Sans MS" w:hAnsi="Comic Sans MS" w:cs="Times New Roman"/>
                <w:sz w:val="20"/>
                <w:szCs w:val="20"/>
              </w:rPr>
              <w:t xml:space="preserve">  c) 2014/16 Sayılı MEB Genelgesi</w:t>
            </w:r>
          </w:p>
          <w:p w:rsidR="00C57E07" w:rsidRPr="00F356DC" w:rsidRDefault="00C57E07" w:rsidP="007C72E6">
            <w:pPr>
              <w:spacing w:after="160" w:line="259" w:lineRule="auto"/>
              <w:rPr>
                <w:rFonts w:ascii="Comic Sans MS" w:eastAsia="Calibri" w:hAnsi="Comic Sans MS"/>
                <w:sz w:val="20"/>
                <w:szCs w:val="20"/>
              </w:rPr>
            </w:pPr>
          </w:p>
        </w:tc>
      </w:tr>
      <w:tr w:rsidR="00C57E07" w:rsidRPr="00F356DC" w:rsidTr="007C72E6">
        <w:trPr>
          <w:trHeight w:val="7924"/>
        </w:trPr>
        <w:tc>
          <w:tcPr>
            <w:tcW w:w="11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07" w:rsidRPr="00F356DC" w:rsidRDefault="00C57E07" w:rsidP="007C72E6">
            <w:pPr>
              <w:spacing w:after="160" w:line="259" w:lineRule="auto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C57E07" w:rsidRPr="00F356DC" w:rsidRDefault="00C57E07" w:rsidP="00C57E07">
            <w:pPr>
              <w:spacing w:after="0" w:line="240" w:lineRule="auto"/>
              <w:ind w:firstLine="708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proofErr w:type="gramStart"/>
            <w:r w:rsidRPr="00F356DC">
              <w:rPr>
                <w:rFonts w:ascii="Comic Sans MS" w:hAnsi="Comic Sans MS" w:cs="Times New Roman"/>
                <w:sz w:val="20"/>
                <w:szCs w:val="20"/>
              </w:rPr>
              <w:t>………………………</w:t>
            </w:r>
            <w:proofErr w:type="gramEnd"/>
            <w:r w:rsidRPr="00F356DC">
              <w:rPr>
                <w:rFonts w:ascii="Comic Sans MS" w:hAnsi="Comic Sans MS" w:cs="Times New Roman"/>
                <w:sz w:val="20"/>
                <w:szCs w:val="20"/>
              </w:rPr>
              <w:t xml:space="preserve"> Müdürlüğümüz bünyesinde İlgi a</w:t>
            </w:r>
            <w:proofErr w:type="gramStart"/>
            <w:r w:rsidRPr="00F356DC">
              <w:rPr>
                <w:rFonts w:ascii="Comic Sans MS" w:hAnsi="Comic Sans MS" w:cs="Times New Roman"/>
                <w:sz w:val="20"/>
                <w:szCs w:val="20"/>
              </w:rPr>
              <w:t>)</w:t>
            </w:r>
            <w:proofErr w:type="gramEnd"/>
            <w:r w:rsidRPr="00F356DC">
              <w:rPr>
                <w:rFonts w:ascii="Comic Sans MS" w:hAnsi="Comic Sans MS" w:cs="Times New Roman"/>
                <w:sz w:val="20"/>
                <w:szCs w:val="20"/>
              </w:rPr>
              <w:t xml:space="preserve"> Kanunun 22. Maddesinde ifade edilen İş Sağlığı ve Güvenliği Kurulu oluşturulmuştur. Kurul ilgi b</w:t>
            </w:r>
            <w:proofErr w:type="gramStart"/>
            <w:r w:rsidRPr="00F356DC">
              <w:rPr>
                <w:rFonts w:ascii="Comic Sans MS" w:hAnsi="Comic Sans MS" w:cs="Times New Roman"/>
                <w:sz w:val="20"/>
                <w:szCs w:val="20"/>
              </w:rPr>
              <w:t>)</w:t>
            </w:r>
            <w:proofErr w:type="gramEnd"/>
            <w:r w:rsidRPr="00F356DC">
              <w:rPr>
                <w:rFonts w:ascii="Comic Sans MS" w:hAnsi="Comic Sans MS" w:cs="Times New Roman"/>
                <w:sz w:val="20"/>
                <w:szCs w:val="20"/>
              </w:rPr>
              <w:t xml:space="preserve"> yönetmelik ve ilgi c) Genelge çerçevesinde belirtilen çalışma esas ve usullerine göre görevlerini yerine getirecektir. Müdürlüğümüz bünyesinde kurulan İş Sağlığı ve Güvenliği Kurulunda, kurul üyesi olarak görevlendirildiniz. Görevinizde başarılar diler; </w:t>
            </w:r>
          </w:p>
          <w:p w:rsidR="00C57E07" w:rsidRPr="00F356DC" w:rsidRDefault="00C57E07" w:rsidP="00C57E07">
            <w:pPr>
              <w:spacing w:after="0" w:line="240" w:lineRule="auto"/>
              <w:ind w:firstLine="708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F356DC">
              <w:rPr>
                <w:rFonts w:ascii="Comic Sans MS" w:hAnsi="Comic Sans MS" w:cs="Times New Roman"/>
                <w:sz w:val="20"/>
                <w:szCs w:val="20"/>
              </w:rPr>
              <w:t>Gereğini rica ederim.</w:t>
            </w:r>
          </w:p>
          <w:p w:rsidR="00C57E07" w:rsidRPr="00F356DC" w:rsidRDefault="00C57E07" w:rsidP="00C57E07">
            <w:pPr>
              <w:spacing w:after="0" w:line="240" w:lineRule="auto"/>
              <w:ind w:firstLine="708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57E07" w:rsidRPr="00F356DC" w:rsidRDefault="00C57E07" w:rsidP="00C57E07">
            <w:pPr>
              <w:tabs>
                <w:tab w:val="left" w:pos="8387"/>
              </w:tabs>
              <w:spacing w:after="160" w:line="259" w:lineRule="auto"/>
              <w:jc w:val="right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57E07" w:rsidRPr="00F356DC" w:rsidRDefault="00C57E07" w:rsidP="00C57E07">
            <w:pPr>
              <w:tabs>
                <w:tab w:val="left" w:pos="8387"/>
              </w:tabs>
              <w:spacing w:after="160" w:line="259" w:lineRule="auto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356DC">
              <w:rPr>
                <w:rFonts w:ascii="Comic Sans MS" w:eastAsia="Calibri" w:hAnsi="Comic Sans MS"/>
                <w:sz w:val="20"/>
                <w:szCs w:val="20"/>
              </w:rPr>
              <w:t xml:space="preserve">                                                                                                   </w:t>
            </w:r>
            <w:proofErr w:type="gramStart"/>
            <w:r w:rsidRPr="00F356DC">
              <w:rPr>
                <w:rFonts w:ascii="Comic Sans MS" w:eastAsia="Calibri" w:hAnsi="Comic Sans MS"/>
                <w:sz w:val="20"/>
                <w:szCs w:val="20"/>
              </w:rPr>
              <w:t>……</w:t>
            </w:r>
            <w:proofErr w:type="gramEnd"/>
            <w:r w:rsidRPr="00F356DC">
              <w:rPr>
                <w:rFonts w:ascii="Comic Sans MS" w:eastAsia="Calibri" w:hAnsi="Comic Sans MS"/>
                <w:sz w:val="20"/>
                <w:szCs w:val="20"/>
              </w:rPr>
              <w:t xml:space="preserve">/……/… </w:t>
            </w:r>
            <w:proofErr w:type="gramStart"/>
            <w:r w:rsidRPr="00F356DC">
              <w:rPr>
                <w:rFonts w:ascii="Comic Sans MS" w:eastAsia="Calibri" w:hAnsi="Comic Sans MS"/>
                <w:sz w:val="20"/>
                <w:szCs w:val="20"/>
              </w:rPr>
              <w:t>….</w:t>
            </w:r>
            <w:proofErr w:type="gramEnd"/>
          </w:p>
          <w:p w:rsidR="00C57E07" w:rsidRPr="00F356DC" w:rsidRDefault="00C57E07" w:rsidP="00060595">
            <w:pPr>
              <w:tabs>
                <w:tab w:val="left" w:pos="8387"/>
              </w:tabs>
              <w:spacing w:after="0" w:line="240" w:lineRule="auto"/>
              <w:ind w:firstLine="708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57E07" w:rsidRPr="00F356DC" w:rsidRDefault="00C57E07" w:rsidP="00060595">
            <w:pPr>
              <w:tabs>
                <w:tab w:val="left" w:pos="8387"/>
              </w:tabs>
              <w:spacing w:after="0" w:line="240" w:lineRule="auto"/>
              <w:ind w:left="6372" w:firstLine="708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proofErr w:type="gramStart"/>
            <w:r w:rsidRPr="00F356DC">
              <w:rPr>
                <w:rFonts w:ascii="Comic Sans MS" w:hAnsi="Comic Sans MS" w:cs="Times New Roman"/>
                <w:sz w:val="20"/>
                <w:szCs w:val="20"/>
              </w:rPr>
              <w:t>……..…………………</w:t>
            </w:r>
            <w:proofErr w:type="gramEnd"/>
            <w:r w:rsidRPr="00F356DC">
              <w:rPr>
                <w:rFonts w:ascii="Comic Sans MS" w:hAnsi="Comic Sans MS" w:cs="Times New Roman"/>
                <w:sz w:val="20"/>
                <w:szCs w:val="20"/>
              </w:rPr>
              <w:t>Okul/Kurum Müdürü</w:t>
            </w:r>
          </w:p>
          <w:p w:rsidR="00C57E07" w:rsidRPr="00F356DC" w:rsidRDefault="00C57E07" w:rsidP="00060595">
            <w:pPr>
              <w:tabs>
                <w:tab w:val="left" w:pos="8387"/>
              </w:tabs>
              <w:spacing w:after="0" w:line="240" w:lineRule="auto"/>
              <w:ind w:left="708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356DC">
              <w:rPr>
                <w:rFonts w:ascii="Comic Sans MS" w:hAnsi="Comic Sans MS" w:cs="Times New Roman"/>
                <w:sz w:val="20"/>
                <w:szCs w:val="20"/>
              </w:rPr>
              <w:t>(İşveren)</w:t>
            </w:r>
          </w:p>
        </w:tc>
      </w:tr>
      <w:tr w:rsidR="00C57E07" w:rsidRPr="00F356DC" w:rsidTr="00C57E07">
        <w:trPr>
          <w:trHeight w:val="416"/>
        </w:trPr>
        <w:tc>
          <w:tcPr>
            <w:tcW w:w="11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07" w:rsidRPr="00F356DC" w:rsidRDefault="00C57E07" w:rsidP="007C72E6">
            <w:pPr>
              <w:spacing w:after="160" w:line="259" w:lineRule="auto"/>
              <w:rPr>
                <w:rFonts w:ascii="Comic Sans MS" w:eastAsia="Calibri" w:hAnsi="Comic Sans MS"/>
                <w:sz w:val="20"/>
                <w:szCs w:val="20"/>
                <w:u w:val="single"/>
              </w:rPr>
            </w:pPr>
            <w:r w:rsidRPr="00F356DC">
              <w:rPr>
                <w:rFonts w:ascii="Comic Sans MS" w:eastAsia="Calibri" w:hAnsi="Comic Sans MS"/>
                <w:sz w:val="20"/>
                <w:szCs w:val="20"/>
                <w:u w:val="single"/>
              </w:rPr>
              <w:t>Form Açıklaması:</w:t>
            </w:r>
          </w:p>
          <w:p w:rsidR="00C57E07" w:rsidRPr="00F356DC" w:rsidRDefault="00C57E07" w:rsidP="005534E8">
            <w:pPr>
              <w:spacing w:after="0" w:line="259" w:lineRule="auto"/>
              <w:ind w:left="720"/>
              <w:contextualSpacing/>
              <w:rPr>
                <w:rFonts w:ascii="Comic Sans MS" w:eastAsia="Calibri" w:hAnsi="Comic Sans MS"/>
                <w:sz w:val="20"/>
                <w:szCs w:val="20"/>
              </w:rPr>
            </w:pPr>
            <w:r w:rsidRPr="00F356DC">
              <w:rPr>
                <w:rFonts w:ascii="Comic Sans MS" w:eastAsia="Calibri" w:hAnsi="Comic Sans MS"/>
                <w:sz w:val="20"/>
                <w:szCs w:val="20"/>
              </w:rPr>
              <w:t xml:space="preserve">Bu form 2 nüsha düzenlenir. Bir nüsha işveren tarafından muhafaza edilir diğer nüsha </w:t>
            </w:r>
            <w:proofErr w:type="gramStart"/>
            <w:r w:rsidR="005534E8" w:rsidRPr="00F356DC">
              <w:rPr>
                <w:rFonts w:ascii="Comic Sans MS" w:eastAsia="Calibri" w:hAnsi="Comic Sans MS"/>
                <w:sz w:val="20"/>
                <w:szCs w:val="20"/>
              </w:rPr>
              <w:t>…………….</w:t>
            </w:r>
            <w:proofErr w:type="gramEnd"/>
            <w:r w:rsidR="005534E8" w:rsidRPr="00F356DC">
              <w:rPr>
                <w:rFonts w:ascii="Comic Sans MS" w:eastAsia="Calibri" w:hAnsi="Comic Sans MS"/>
                <w:sz w:val="20"/>
                <w:szCs w:val="20"/>
              </w:rPr>
              <w:t>İl/</w:t>
            </w:r>
            <w:r w:rsidRPr="00F356DC">
              <w:rPr>
                <w:rFonts w:ascii="Comic Sans MS" w:eastAsia="Calibri" w:hAnsi="Comic Sans MS"/>
                <w:sz w:val="20"/>
                <w:szCs w:val="20"/>
              </w:rPr>
              <w:t xml:space="preserve"> İlçe MEM İSGB ne gönderilir.</w:t>
            </w:r>
          </w:p>
        </w:tc>
      </w:tr>
    </w:tbl>
    <w:p w:rsidR="00C57E07" w:rsidRPr="00C57E07" w:rsidRDefault="00C57E07" w:rsidP="0003529E">
      <w:pPr>
        <w:pStyle w:val="Default"/>
        <w:jc w:val="center"/>
        <w:rPr>
          <w:rFonts w:ascii="Comic Sans MS" w:hAnsi="Comic Sans MS"/>
          <w:bCs/>
          <w:sz w:val="20"/>
          <w:szCs w:val="20"/>
        </w:rPr>
      </w:pPr>
    </w:p>
    <w:p w:rsidR="00C57E07" w:rsidRPr="00C57E07" w:rsidRDefault="00C57E07" w:rsidP="0003529E">
      <w:pPr>
        <w:pStyle w:val="Default"/>
        <w:jc w:val="center"/>
        <w:rPr>
          <w:rFonts w:ascii="Comic Sans MS" w:hAnsi="Comic Sans MS"/>
          <w:bCs/>
          <w:sz w:val="20"/>
          <w:szCs w:val="20"/>
        </w:rPr>
      </w:pPr>
    </w:p>
    <w:p w:rsidR="00C57E07" w:rsidRPr="00C57E07" w:rsidRDefault="00C57E07" w:rsidP="0003529E">
      <w:pPr>
        <w:pStyle w:val="Default"/>
        <w:jc w:val="center"/>
        <w:rPr>
          <w:rFonts w:ascii="Comic Sans MS" w:hAnsi="Comic Sans MS"/>
          <w:bCs/>
          <w:sz w:val="20"/>
          <w:szCs w:val="20"/>
        </w:rPr>
      </w:pPr>
    </w:p>
    <w:sectPr w:rsidR="00C57E07" w:rsidRPr="00C57E07" w:rsidSect="00A218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79B"/>
    <w:multiLevelType w:val="hybridMultilevel"/>
    <w:tmpl w:val="905CA2F4"/>
    <w:lvl w:ilvl="0" w:tplc="5F965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5"/>
    <w:rsid w:val="0003529E"/>
    <w:rsid w:val="0003690E"/>
    <w:rsid w:val="00060595"/>
    <w:rsid w:val="00075D0B"/>
    <w:rsid w:val="00115DA9"/>
    <w:rsid w:val="004D2AD8"/>
    <w:rsid w:val="005534E8"/>
    <w:rsid w:val="00595B69"/>
    <w:rsid w:val="007D6494"/>
    <w:rsid w:val="007E21E5"/>
    <w:rsid w:val="008140A1"/>
    <w:rsid w:val="008377F3"/>
    <w:rsid w:val="00A31138"/>
    <w:rsid w:val="00C57E07"/>
    <w:rsid w:val="00F356DC"/>
    <w:rsid w:val="00FB2219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F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37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57E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bilgiChar">
    <w:name w:val="Üstbilgi Char"/>
    <w:basedOn w:val="VarsaylanParagrafYazTipi"/>
    <w:link w:val="stbilgi"/>
    <w:rsid w:val="00C57E07"/>
    <w:rPr>
      <w:rFonts w:ascii="Arial" w:eastAsia="Times New Roman" w:hAnsi="Arial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E07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rsid w:val="00C57E07"/>
    <w:pPr>
      <w:spacing w:after="60" w:line="259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C57E07"/>
    <w:rPr>
      <w:rFonts w:ascii="Cambria" w:eastAsia="Times New Roman" w:hAnsi="Cambria" w:cs="Times New Roman"/>
      <w:sz w:val="24"/>
      <w:szCs w:val="24"/>
    </w:rPr>
  </w:style>
  <w:style w:type="table" w:customStyle="1" w:styleId="TabloKlavuzu6">
    <w:name w:val="Tablo Kılavuzu6"/>
    <w:basedOn w:val="NormalTablo"/>
    <w:uiPriority w:val="39"/>
    <w:rsid w:val="00C57E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F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37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57E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bilgiChar">
    <w:name w:val="Üstbilgi Char"/>
    <w:basedOn w:val="VarsaylanParagrafYazTipi"/>
    <w:link w:val="stbilgi"/>
    <w:rsid w:val="00C57E07"/>
    <w:rPr>
      <w:rFonts w:ascii="Arial" w:eastAsia="Times New Roman" w:hAnsi="Arial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E07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rsid w:val="00C57E07"/>
    <w:pPr>
      <w:spacing w:after="60" w:line="259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C57E07"/>
    <w:rPr>
      <w:rFonts w:ascii="Cambria" w:eastAsia="Times New Roman" w:hAnsi="Cambria" w:cs="Times New Roman"/>
      <w:sz w:val="24"/>
      <w:szCs w:val="24"/>
    </w:rPr>
  </w:style>
  <w:style w:type="table" w:customStyle="1" w:styleId="TabloKlavuzu6">
    <w:name w:val="Tablo Kılavuzu6"/>
    <w:basedOn w:val="NormalTablo"/>
    <w:uiPriority w:val="39"/>
    <w:rsid w:val="00C57E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ErzincanMEM</cp:lastModifiedBy>
  <cp:revision>3</cp:revision>
  <dcterms:created xsi:type="dcterms:W3CDTF">2016-06-13T12:32:00Z</dcterms:created>
  <dcterms:modified xsi:type="dcterms:W3CDTF">2016-06-16T07:10:00Z</dcterms:modified>
</cp:coreProperties>
</file>